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0" w:rsidRPr="004132F0" w:rsidRDefault="004132F0" w:rsidP="004132F0">
      <w:pPr>
        <w:widowControl/>
        <w:pBdr>
          <w:bottom w:val="single" w:sz="2" w:space="0" w:color="496E9C"/>
        </w:pBdr>
        <w:shd w:val="clear" w:color="auto" w:fill="FFFFFF"/>
        <w:spacing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496E9C"/>
          <w:kern w:val="36"/>
          <w:sz w:val="33"/>
          <w:szCs w:val="33"/>
        </w:rPr>
      </w:pPr>
      <w:r w:rsidRPr="004132F0">
        <w:rPr>
          <w:rFonts w:ascii="微软雅黑" w:eastAsia="微软雅黑" w:hAnsi="微软雅黑" w:cs="宋体" w:hint="eastAsia"/>
          <w:b/>
          <w:bCs/>
          <w:color w:val="496E9C"/>
          <w:kern w:val="36"/>
          <w:sz w:val="33"/>
          <w:szCs w:val="33"/>
        </w:rPr>
        <w:t>西华大学文学与新闻传播学院｜关于公布 2023年硕士研究生第二次调剂考生复试成绩的公告</w:t>
      </w:r>
    </w:p>
    <w:p w:rsidR="004132F0" w:rsidRPr="004132F0" w:rsidRDefault="004132F0" w:rsidP="004132F0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4132F0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来源：人文学院</w:t>
      </w:r>
      <w:r w:rsidRPr="004132F0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(old)</w:t>
      </w:r>
      <w:r w:rsidRPr="004132F0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发稿时间：</w:t>
      </w:r>
      <w:r w:rsidRPr="004132F0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2023-04-13</w:t>
      </w:r>
      <w:r w:rsidRPr="004132F0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浏览次数：</w:t>
      </w:r>
      <w:r w:rsidRPr="004132F0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337</w:t>
      </w:r>
    </w:p>
    <w:p w:rsidR="004132F0" w:rsidRPr="004132F0" w:rsidRDefault="004132F0" w:rsidP="004132F0">
      <w:pPr>
        <w:widowControl/>
        <w:shd w:val="clear" w:color="auto" w:fill="FFFFFF"/>
        <w:spacing w:after="30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4132F0" w:rsidRPr="004132F0" w:rsidRDefault="004132F0" w:rsidP="004132F0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西华大学文学与新闻传播学院关于公布</w:t>
      </w:r>
    </w:p>
    <w:p w:rsidR="004132F0" w:rsidRPr="004132F0" w:rsidRDefault="004132F0" w:rsidP="004132F0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2023</w:t>
      </w:r>
      <w:r w:rsidRPr="004132F0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年硕士研究生第二次调剂考生复试成绩的公告</w:t>
      </w:r>
    </w:p>
    <w:p w:rsidR="004132F0" w:rsidRPr="004132F0" w:rsidRDefault="004132F0" w:rsidP="004132F0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按照学校、学院2023年硕士研究生招生复试录取工作办法以及工作安排，现将我院2023年第二次调剂考生的复试成绩进行公示，拟录取考生在收到拟录取通知后，请在2小时内确认，逾期或拒绝将取消拟录取资格。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2432"/>
        <w:gridCol w:w="2374"/>
        <w:gridCol w:w="877"/>
        <w:gridCol w:w="2029"/>
        <w:gridCol w:w="1206"/>
        <w:gridCol w:w="1206"/>
        <w:gridCol w:w="1206"/>
        <w:gridCol w:w="1025"/>
        <w:gridCol w:w="1206"/>
        <w:gridCol w:w="761"/>
      </w:tblGrid>
      <w:tr w:rsidR="004132F0" w:rsidRPr="004132F0" w:rsidTr="004132F0">
        <w:trPr>
          <w:trHeight w:val="885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</w:t>
            </w: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年文学与新闻传播学院硕士研究生第二次调剂考生复试结果公示</w:t>
            </w:r>
          </w:p>
        </w:tc>
      </w:tr>
      <w:tr w:rsidR="004132F0" w:rsidRPr="004132F0" w:rsidTr="004132F0">
        <w:trPr>
          <w:trHeight w:val="345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中国语言文学专业（</w:t>
            </w:r>
            <w:r w:rsidRPr="004132F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）第二次调剂复试成绩</w:t>
            </w: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专业代码及名称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研究方向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复试总成绩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是否拟录取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备注</w:t>
            </w: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罗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106363050100227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246.40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谭</w:t>
            </w:r>
            <w:proofErr w:type="gramEnd"/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106363050100638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242.60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语言学及应用语言学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刘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proofErr w:type="gramStart"/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106573515128033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239.40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文艺学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黄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106363050100194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239.60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75.99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周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104033050100598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wordWrap w:val="0"/>
              <w:spacing w:line="19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缺考</w:t>
            </w: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全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105343432601767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wordWrap w:val="0"/>
              <w:spacing w:line="19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32F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缺考</w:t>
            </w: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中国古代文学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郑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103703210004279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wordWrap w:val="0"/>
              <w:spacing w:line="19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32F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缺考</w:t>
            </w: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中国古代文学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陈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104033050100282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wordWrap w:val="0"/>
              <w:spacing w:line="19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缺考</w:t>
            </w:r>
          </w:p>
        </w:tc>
      </w:tr>
      <w:tr w:rsidR="004132F0" w:rsidRPr="004132F0" w:rsidTr="004132F0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文艺学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李</w:t>
            </w: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proofErr w:type="gramStart"/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姝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104753050100010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wordWrap w:val="0"/>
              <w:spacing w:line="19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32F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缺考</w:t>
            </w:r>
          </w:p>
        </w:tc>
      </w:tr>
      <w:tr w:rsidR="004132F0" w:rsidRPr="004132F0" w:rsidTr="004132F0">
        <w:trPr>
          <w:trHeight w:val="555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32F0" w:rsidRPr="004132F0" w:rsidRDefault="004132F0" w:rsidP="004132F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说明：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、成绩（保留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位小数）；</w:t>
            </w:r>
          </w:p>
          <w:p w:rsidR="004132F0" w:rsidRPr="004132F0" w:rsidRDefault="004132F0" w:rsidP="004132F0">
            <w:pPr>
              <w:widowControl/>
              <w:ind w:firstLine="629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、排序原则：专业代码、考试总成绩、考生编号、是否录取；</w:t>
            </w:r>
          </w:p>
          <w:p w:rsidR="004132F0" w:rsidRPr="004132F0" w:rsidRDefault="004132F0" w:rsidP="004132F0">
            <w:pPr>
              <w:widowControl/>
              <w:ind w:left="1043" w:hanging="4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、考试总成绩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=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（初试总成绩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/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初试总成绩满分）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×100×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初试成绩权重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60%+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（复试总成绩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/300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）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×100×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复试成绩权重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40%</w:t>
            </w:r>
            <w:r w:rsidRPr="004132F0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。</w:t>
            </w:r>
          </w:p>
        </w:tc>
      </w:tr>
    </w:tbl>
    <w:p w:rsidR="004132F0" w:rsidRPr="004132F0" w:rsidRDefault="004132F0" w:rsidP="004132F0">
      <w:pPr>
        <w:widowControl/>
        <w:shd w:val="clear" w:color="auto" w:fill="FFFFFF"/>
        <w:spacing w:after="30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4132F0" w:rsidRPr="004132F0" w:rsidRDefault="004132F0" w:rsidP="004132F0">
      <w:pPr>
        <w:widowControl/>
        <w:shd w:val="clear" w:color="auto" w:fill="FFFFFF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如有疑问，请及时向学院申诉。学院申述电话：028-87387602，15680757589(张老师)。</w:t>
      </w:r>
    </w:p>
    <w:p w:rsidR="004132F0" w:rsidRPr="004132F0" w:rsidRDefault="004132F0" w:rsidP="004132F0">
      <w:pPr>
        <w:widowControl/>
        <w:shd w:val="clear" w:color="auto" w:fill="FFFFFF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br/>
      </w:r>
    </w:p>
    <w:p w:rsidR="004132F0" w:rsidRPr="004132F0" w:rsidRDefault="004132F0" w:rsidP="004132F0">
      <w:pPr>
        <w:widowControl/>
        <w:shd w:val="clear" w:color="auto" w:fill="FFFFFF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br/>
      </w:r>
    </w:p>
    <w:p w:rsidR="004132F0" w:rsidRPr="004132F0" w:rsidRDefault="004132F0" w:rsidP="004132F0">
      <w:pPr>
        <w:widowControl/>
        <w:shd w:val="clear" w:color="auto" w:fill="FFFFFF"/>
        <w:ind w:firstLine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文学与新闻传播学院</w:t>
      </w:r>
    </w:p>
    <w:p w:rsidR="004132F0" w:rsidRPr="004132F0" w:rsidRDefault="004132F0" w:rsidP="004132F0">
      <w:pPr>
        <w:widowControl/>
        <w:shd w:val="clear" w:color="auto" w:fill="FFFFFF"/>
        <w:ind w:firstLine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132F0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2023年4月13日</w:t>
      </w:r>
    </w:p>
    <w:p w:rsidR="007D3689" w:rsidRPr="004132F0" w:rsidRDefault="007D3689">
      <w:bookmarkStart w:id="0" w:name="_GoBack"/>
      <w:bookmarkEnd w:id="0"/>
    </w:p>
    <w:sectPr w:rsidR="007D3689" w:rsidRPr="00413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C8"/>
    <w:rsid w:val="004132F0"/>
    <w:rsid w:val="005745C8"/>
    <w:rsid w:val="007D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132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132F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413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4132F0"/>
  </w:style>
  <w:style w:type="character" w:customStyle="1" w:styleId="artiupdate">
    <w:name w:val="arti_update"/>
    <w:basedOn w:val="a0"/>
    <w:rsid w:val="004132F0"/>
  </w:style>
  <w:style w:type="character" w:customStyle="1" w:styleId="artiviews">
    <w:name w:val="arti_views"/>
    <w:basedOn w:val="a0"/>
    <w:rsid w:val="004132F0"/>
  </w:style>
  <w:style w:type="character" w:customStyle="1" w:styleId="wpvisitcount">
    <w:name w:val="wp_visitcount"/>
    <w:basedOn w:val="a0"/>
    <w:rsid w:val="004132F0"/>
  </w:style>
  <w:style w:type="paragraph" w:styleId="a3">
    <w:name w:val="Normal (Web)"/>
    <w:basedOn w:val="a"/>
    <w:uiPriority w:val="99"/>
    <w:semiHidden/>
    <w:unhideWhenUsed/>
    <w:rsid w:val="00413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413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132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132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132F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413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4132F0"/>
  </w:style>
  <w:style w:type="character" w:customStyle="1" w:styleId="artiupdate">
    <w:name w:val="arti_update"/>
    <w:basedOn w:val="a0"/>
    <w:rsid w:val="004132F0"/>
  </w:style>
  <w:style w:type="character" w:customStyle="1" w:styleId="artiviews">
    <w:name w:val="arti_views"/>
    <w:basedOn w:val="a0"/>
    <w:rsid w:val="004132F0"/>
  </w:style>
  <w:style w:type="character" w:customStyle="1" w:styleId="wpvisitcount">
    <w:name w:val="wp_visitcount"/>
    <w:basedOn w:val="a0"/>
    <w:rsid w:val="004132F0"/>
  </w:style>
  <w:style w:type="paragraph" w:styleId="a3">
    <w:name w:val="Normal (Web)"/>
    <w:basedOn w:val="a"/>
    <w:uiPriority w:val="99"/>
    <w:semiHidden/>
    <w:unhideWhenUsed/>
    <w:rsid w:val="00413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413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132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2023-04-28T08:15:00Z</dcterms:created>
  <dcterms:modified xsi:type="dcterms:W3CDTF">2023-04-28T08:15:00Z</dcterms:modified>
</cp:coreProperties>
</file>